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9D" w:rsidRPr="00FF6ACB" w:rsidRDefault="00FA789D" w:rsidP="00FA789D">
      <w:pPr>
        <w:rPr>
          <w:sz w:val="44"/>
          <w:szCs w:val="44"/>
        </w:rPr>
      </w:pPr>
      <w:r>
        <w:rPr>
          <w:sz w:val="44"/>
          <w:szCs w:val="44"/>
        </w:rPr>
        <w:t>Bilag 7</w:t>
      </w:r>
      <w:r w:rsidRPr="00FF6ACB">
        <w:rPr>
          <w:sz w:val="44"/>
          <w:szCs w:val="44"/>
        </w:rPr>
        <w:t xml:space="preserve"> Procedure ved udstedelse af påbud om kogeanbefaling</w:t>
      </w:r>
    </w:p>
    <w:p w:rsidR="00FA789D" w:rsidRDefault="00FA789D" w:rsidP="00FA789D"/>
    <w:p w:rsidR="00FA789D" w:rsidRPr="00FF6ACB" w:rsidRDefault="00FA789D" w:rsidP="00FA78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7.1 </w:t>
      </w:r>
      <w:r w:rsidRPr="00FF6ACB">
        <w:rPr>
          <w:b/>
          <w:sz w:val="24"/>
          <w:szCs w:val="24"/>
        </w:rPr>
        <w:t>Procedure ved udstedelse af påbud om kogeanbefaling</w:t>
      </w:r>
    </w:p>
    <w:p w:rsidR="00FA789D" w:rsidRDefault="00FA789D" w:rsidP="00FA789D"/>
    <w:p w:rsidR="00FA789D" w:rsidRDefault="00FA789D" w:rsidP="00FA789D">
      <w:r w:rsidRPr="005208F8">
        <w:t xml:space="preserve">Når der påvises </w:t>
      </w:r>
      <w:proofErr w:type="spellStart"/>
      <w:r w:rsidRPr="005208F8">
        <w:t>E.coli</w:t>
      </w:r>
      <w:proofErr w:type="spellEnd"/>
      <w:r w:rsidRPr="005208F8">
        <w:t xml:space="preserve"> eller tydeligt forhøjede indhold af de andre </w:t>
      </w:r>
      <w:proofErr w:type="spellStart"/>
      <w:r w:rsidRPr="005208F8">
        <w:t>bakterier/kimtal</w:t>
      </w:r>
      <w:proofErr w:type="spellEnd"/>
      <w:r w:rsidRPr="005208F8">
        <w:t>, følges følgende procedure:</w:t>
      </w:r>
    </w:p>
    <w:p w:rsidR="00FA789D" w:rsidRPr="005208F8" w:rsidRDefault="00FA789D" w:rsidP="00FA789D">
      <w:pPr>
        <w:rPr>
          <w:b/>
          <w:sz w:val="28"/>
        </w:rPr>
      </w:pPr>
    </w:p>
    <w:p w:rsidR="00FA789D" w:rsidRDefault="00FA789D" w:rsidP="00FA789D">
      <w:pPr>
        <w:pStyle w:val="Listeafsnit"/>
        <w:numPr>
          <w:ilvl w:val="0"/>
          <w:numId w:val="1"/>
        </w:numPr>
        <w:spacing w:after="200" w:line="276" w:lineRule="auto"/>
      </w:pPr>
      <w:r w:rsidRPr="005208F8">
        <w:rPr>
          <w:b/>
        </w:rPr>
        <w:t>Vurdering:</w:t>
      </w:r>
      <w:r>
        <w:t xml:space="preserve"> </w:t>
      </w:r>
    </w:p>
    <w:p w:rsidR="00FA789D" w:rsidRDefault="00FA789D" w:rsidP="00FA789D">
      <w:pPr>
        <w:pStyle w:val="Listeafsnit"/>
        <w:spacing w:after="200" w:line="276" w:lineRule="auto"/>
      </w:pPr>
      <w:r>
        <w:t xml:space="preserve">Når vandværket/bestyrelsen modtager varsling om påvisning af </w:t>
      </w:r>
      <w:proofErr w:type="spellStart"/>
      <w:r w:rsidRPr="005208F8">
        <w:t>E.coli</w:t>
      </w:r>
      <w:proofErr w:type="spellEnd"/>
      <w:r w:rsidRPr="005208F8">
        <w:t xml:space="preserve"> eller tydeligt forhøjede indhold af de andre </w:t>
      </w:r>
      <w:proofErr w:type="spellStart"/>
      <w:r w:rsidRPr="005208F8">
        <w:t>bakterier/kimtal</w:t>
      </w:r>
      <w:proofErr w:type="spellEnd"/>
      <w:r>
        <w:t>, vil myndighederne straks kontaktes for drøftelse af handlingsforløbet.</w:t>
      </w:r>
    </w:p>
    <w:p w:rsidR="00FA789D" w:rsidRPr="005208F8" w:rsidRDefault="00FA789D" w:rsidP="00FA789D">
      <w:pPr>
        <w:pStyle w:val="Listeafsnit"/>
        <w:spacing w:after="200" w:line="276" w:lineRule="auto"/>
      </w:pPr>
      <w:r w:rsidRPr="005208F8">
        <w:t>Kommunen drøfter sagen med Embedslægen (Sundhedsstyrelsen), herunder om særlige forhold skal tages i agt og om der er særligt følsomme forbrugere, der forsynes af vandværket.</w:t>
      </w:r>
      <w:r w:rsidRPr="005208F8">
        <w:br/>
      </w:r>
    </w:p>
    <w:p w:rsidR="00FA789D" w:rsidRPr="005208F8" w:rsidRDefault="00FA789D" w:rsidP="00FA789D">
      <w:pPr>
        <w:pStyle w:val="Listeafsnit"/>
        <w:numPr>
          <w:ilvl w:val="0"/>
          <w:numId w:val="1"/>
        </w:numPr>
        <w:spacing w:after="200" w:line="276" w:lineRule="auto"/>
      </w:pPr>
      <w:r w:rsidRPr="005208F8">
        <w:rPr>
          <w:b/>
        </w:rPr>
        <w:t>Kommunen udsteder påbud:</w:t>
      </w:r>
      <w:r>
        <w:t xml:space="preserve"> </w:t>
      </w:r>
      <w:r w:rsidRPr="005208F8">
        <w:t>Der udstedes herefter et påbud til vandværkets formand/driftsleder om at anbefale forbrugerne at koge vand til brug i husholdning, fødevareproduktion/-rengøring og lignende steder. Påbuddet vedlægges tit vejledningen "Kogning af drikkevand" med oplysning om, hvad forbrugerne i praksis skal gøre.</w:t>
      </w:r>
      <w:r>
        <w:t xml:space="preserve"> Vejledningen </w:t>
      </w:r>
      <w:r w:rsidRPr="005208F8">
        <w:t>"Kogning af drikkevand"</w:t>
      </w:r>
      <w:r>
        <w:t xml:space="preserve"> er vedlagt som afsnit 7.2.</w:t>
      </w:r>
      <w:r w:rsidRPr="005208F8">
        <w:br/>
        <w:t xml:space="preserve"> </w:t>
      </w:r>
    </w:p>
    <w:p w:rsidR="00FA789D" w:rsidRPr="005208F8" w:rsidRDefault="00FA789D" w:rsidP="00FA789D">
      <w:pPr>
        <w:pStyle w:val="Listeafsnit"/>
        <w:numPr>
          <w:ilvl w:val="0"/>
          <w:numId w:val="1"/>
        </w:numPr>
        <w:spacing w:after="200" w:line="276" w:lineRule="auto"/>
      </w:pPr>
      <w:r w:rsidRPr="005208F8">
        <w:rPr>
          <w:b/>
        </w:rPr>
        <w:t>Orientering af forbrugere:</w:t>
      </w:r>
      <w:r>
        <w:t xml:space="preserve"> </w:t>
      </w:r>
      <w:r w:rsidRPr="005208F8">
        <w:t xml:space="preserve">Vandværkets ejer/bestyrelse skal orientere forbrugerne om, at det anbefales at koge vandet. </w:t>
      </w:r>
      <w:r w:rsidRPr="005208F8">
        <w:br/>
      </w:r>
    </w:p>
    <w:p w:rsidR="00FA789D" w:rsidRPr="005208F8" w:rsidRDefault="00FA789D" w:rsidP="00FA789D">
      <w:pPr>
        <w:pStyle w:val="Listeafsnit"/>
        <w:numPr>
          <w:ilvl w:val="0"/>
          <w:numId w:val="1"/>
        </w:numPr>
        <w:spacing w:after="200" w:line="276" w:lineRule="auto"/>
      </w:pPr>
      <w:r w:rsidRPr="005208F8">
        <w:rPr>
          <w:b/>
        </w:rPr>
        <w:t>Udarbejdelse af handlingsplan:</w:t>
      </w:r>
      <w:r>
        <w:t xml:space="preserve"> </w:t>
      </w:r>
      <w:r w:rsidRPr="005208F8">
        <w:t>Vandværket skal normalt udarbejde og fremsende en handlingsplan til kommunen med henblik på at finde og fjerne årsagen til det forhøjede bakterieindhold i drikkevandet og dokumentere, at vandet igen overholder kvalitetskravene.</w:t>
      </w:r>
      <w:r w:rsidRPr="005208F8">
        <w:br/>
      </w:r>
    </w:p>
    <w:p w:rsidR="00FA789D" w:rsidRDefault="00FA789D" w:rsidP="00FA789D">
      <w:pPr>
        <w:pStyle w:val="Listeafsnit"/>
        <w:numPr>
          <w:ilvl w:val="0"/>
          <w:numId w:val="1"/>
        </w:numPr>
        <w:spacing w:after="200" w:line="276" w:lineRule="auto"/>
      </w:pPr>
      <w:r w:rsidRPr="005208F8">
        <w:rPr>
          <w:b/>
        </w:rPr>
        <w:t>Ophævelse af kogeforbud:</w:t>
      </w:r>
      <w:r>
        <w:t xml:space="preserve"> </w:t>
      </w:r>
      <w:r w:rsidRPr="005208F8">
        <w:t>Når årsagen er fundet og fjernet, og vandkvaliteten igen er acceptabel, ophæver kommunen kogeanbefalingen over</w:t>
      </w:r>
      <w:r>
        <w:t xml:space="preserve"> </w:t>
      </w:r>
      <w:r w:rsidRPr="005208F8">
        <w:t>for vandværket</w:t>
      </w:r>
      <w:r>
        <w:t>s</w:t>
      </w:r>
      <w:r w:rsidRPr="005208F8">
        <w:t xml:space="preserve"> ejer/bestyrelse. Ejeren af vandværket/bestyrelsen skal meddele </w:t>
      </w:r>
      <w:r>
        <w:t>forbrugerne</w:t>
      </w:r>
      <w:r w:rsidRPr="005208F8">
        <w:t>, at kogeanbefalingen er ophævet.</w:t>
      </w:r>
    </w:p>
    <w:p w:rsidR="00FA789D" w:rsidRDefault="00FA789D" w:rsidP="00FA789D">
      <w:r>
        <w:br w:type="page"/>
      </w:r>
    </w:p>
    <w:p w:rsidR="00FA789D" w:rsidRPr="00FF6ACB" w:rsidRDefault="00FA789D" w:rsidP="00FA789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7.2 </w:t>
      </w:r>
      <w:r w:rsidRPr="00FF6ACB">
        <w:rPr>
          <w:b/>
          <w:sz w:val="24"/>
          <w:szCs w:val="24"/>
        </w:rPr>
        <w:t>Vejledning ”Kogning af drikkevand”</w:t>
      </w:r>
    </w:p>
    <w:p w:rsidR="00FA789D" w:rsidRDefault="00FA789D" w:rsidP="00FA789D">
      <w:pPr>
        <w:pStyle w:val="Listeafsnit"/>
        <w:rPr>
          <w:b/>
        </w:rPr>
      </w:pPr>
    </w:p>
    <w:p w:rsidR="00FA789D" w:rsidRPr="00366274" w:rsidRDefault="00FA789D" w:rsidP="00FA789D">
      <w:pPr>
        <w:pStyle w:val="Listeafsnit"/>
        <w:rPr>
          <w:b/>
        </w:rPr>
      </w:pPr>
      <w:r w:rsidRPr="00366274">
        <w:rPr>
          <w:b/>
        </w:rPr>
        <w:t>Miljøstyrelsens vejledning</w:t>
      </w:r>
    </w:p>
    <w:p w:rsidR="00FA789D" w:rsidRDefault="00FA789D" w:rsidP="00FA789D">
      <w:pPr>
        <w:pStyle w:val="Listeafsnit"/>
      </w:pPr>
      <w:r w:rsidRPr="00366274">
        <w:t>Vejledningen</w:t>
      </w:r>
      <w:r w:rsidRPr="00366274">
        <w:rPr>
          <w:vertAlign w:val="superscript"/>
        </w:rPr>
        <w:t>1</w:t>
      </w:r>
      <w:r w:rsidRPr="00366274">
        <w:t xml:space="preserve"> indeholder et Afsnit 4.1 og et Bilag A med forskrifter for kogning af drikkevand, samt hvad kogt og ukogt drikkevand typisk kan bruges til.</w:t>
      </w:r>
    </w:p>
    <w:p w:rsidR="00FA789D" w:rsidRDefault="00FA789D" w:rsidP="00FA789D">
      <w:pPr>
        <w:pStyle w:val="Listeafsnit"/>
      </w:pPr>
    </w:p>
    <w:p w:rsidR="00FA789D" w:rsidRPr="00366274" w:rsidRDefault="00FA789D" w:rsidP="00FA789D">
      <w:pPr>
        <w:pStyle w:val="Listeafsnit"/>
        <w:rPr>
          <w:b/>
        </w:rPr>
      </w:pPr>
      <w:r w:rsidRPr="00366274">
        <w:rPr>
          <w:b/>
        </w:rPr>
        <w:t>Sådan koges drikkevandet</w:t>
      </w:r>
    </w:p>
    <w:p w:rsidR="00FA789D" w:rsidRDefault="00FA789D" w:rsidP="00FA789D">
      <w:pPr>
        <w:pStyle w:val="Listeafsnit"/>
      </w:pPr>
      <w:r w:rsidRPr="00366274">
        <w:t xml:space="preserve">Ved kogning forstås opvarmning af vandet til </w:t>
      </w:r>
      <w:proofErr w:type="gramStart"/>
      <w:r w:rsidRPr="00366274">
        <w:t>100°C</w:t>
      </w:r>
      <w:proofErr w:type="gramEnd"/>
      <w:r w:rsidRPr="00366274">
        <w:t xml:space="preserve"> i 1 minutter. Vandet skal således ”spilkoge”, hvorved de fleste mikroorganismer, bortset fra enkelte virus og sporer, inaktiveres/dræbes. Det er vigtigt, at både temperatur (spilkogning) og tid overholdes.</w:t>
      </w:r>
    </w:p>
    <w:p w:rsidR="00FA789D" w:rsidRPr="00366274" w:rsidRDefault="00FA789D" w:rsidP="00FA789D">
      <w:pPr>
        <w:pStyle w:val="Listeafsnit"/>
      </w:pPr>
    </w:p>
    <w:p w:rsidR="00FA789D" w:rsidRPr="00366274" w:rsidRDefault="00FA789D" w:rsidP="00FA789D">
      <w:pPr>
        <w:pStyle w:val="Listeafsnit"/>
      </w:pPr>
      <w:r w:rsidRPr="00366274">
        <w:t>En effektiv kogning kan ske ved brug af en almindelig kedel eller gryde. Ved brug af elkedel gives en portion vand to opkog med 2-5 minutters mellemrum. Efter kogning afkøles vandet, før det evt. hældes på flasker. Undgå at bruge bløde plastflasker, der kan give vandet afsmag af plastik.</w:t>
      </w:r>
    </w:p>
    <w:p w:rsidR="00FA789D" w:rsidRDefault="00FA789D" w:rsidP="00FA789D">
      <w:pPr>
        <w:pStyle w:val="Listeafsnit"/>
      </w:pPr>
    </w:p>
    <w:p w:rsidR="00FA789D" w:rsidRDefault="00FA789D" w:rsidP="00FA789D">
      <w:pPr>
        <w:pStyle w:val="Listeafsnit"/>
      </w:pPr>
      <w:r w:rsidRPr="00366274">
        <w:t>Vand i kaffe- og temaskiner opnår sjældent en temperatur på 100 °C i 1 minut. Vandet kan dog anvendes, såfremt vandet i disse maskiner opvarmes til min. 80 °C, idet den akkumulerede drabseffekt ved opvarmning til - og nedkøling fra - 80 ºC svarer til en opvarmning af vandet til 100 ºC i 1 minut.</w:t>
      </w:r>
    </w:p>
    <w:p w:rsidR="00FA789D" w:rsidRDefault="00FA789D" w:rsidP="00FA789D">
      <w:pPr>
        <w:pStyle w:val="Listeafsnit"/>
      </w:pPr>
    </w:p>
    <w:p w:rsidR="00FA789D" w:rsidRPr="00366274" w:rsidRDefault="00FA789D" w:rsidP="00FA789D">
      <w:pPr>
        <w:pStyle w:val="Listeafsnit"/>
        <w:rPr>
          <w:b/>
        </w:rPr>
      </w:pPr>
      <w:r w:rsidRPr="00366274">
        <w:rPr>
          <w:b/>
        </w:rPr>
        <w:t>Hvad kan ukogt/kogt vand anvendes til?</w:t>
      </w:r>
    </w:p>
    <w:p w:rsidR="00FA789D" w:rsidRDefault="00FA789D" w:rsidP="00FA789D">
      <w:pPr>
        <w:pStyle w:val="Listeafsnit"/>
      </w:pPr>
      <w:r w:rsidRPr="00366274">
        <w:t>Nedenfor er angivet eksempler på, i hvilke situationer der kan bruges forurenet vand, selv om der er givet kogeanbefaling. Udgangspunktet er, at der ikke skal anvendes forurenet vand. I en given situation skal man rette sig efter de særlige forskrifter, som gælder i den aktuelle sag.</w:t>
      </w:r>
    </w:p>
    <w:p w:rsidR="00FA789D" w:rsidRDefault="00FA789D" w:rsidP="00FA789D">
      <w:pPr>
        <w:pStyle w:val="Listeafsnit"/>
      </w:pPr>
    </w:p>
    <w:p w:rsidR="00FA789D" w:rsidRDefault="00FA789D" w:rsidP="00FA789D">
      <w:pPr>
        <w:pStyle w:val="Listeafsnit"/>
      </w:pPr>
      <w:r w:rsidRPr="007A2FB4">
        <w:rPr>
          <w:b/>
        </w:rPr>
        <w:t>Madlavning</w:t>
      </w:r>
      <w:r w:rsidRPr="00366274">
        <w:t xml:space="preserve"> </w:t>
      </w:r>
    </w:p>
    <w:p w:rsidR="00FA789D" w:rsidRPr="00366274" w:rsidRDefault="00FA789D" w:rsidP="00FA789D">
      <w:pPr>
        <w:pStyle w:val="Listeafsnit"/>
      </w:pPr>
      <w:r w:rsidRPr="00366274">
        <w:t xml:space="preserve">Det forurenede drikkevand kan bruges til kogning af kartofler, spaghetti </w:t>
      </w:r>
      <w:proofErr w:type="spellStart"/>
      <w:r w:rsidRPr="00366274">
        <w:t>o.lign</w:t>
      </w:r>
      <w:proofErr w:type="spellEnd"/>
      <w:r w:rsidRPr="00366274">
        <w:t>. (hvis vandet ikke afgiver smag, lugt eller andet til fødevarerne), idet mikroorganismerne dræbes ved kogningen.</w:t>
      </w:r>
    </w:p>
    <w:p w:rsidR="00FA789D" w:rsidRDefault="00FA789D" w:rsidP="00FA789D">
      <w:pPr>
        <w:pStyle w:val="Listeafsnit"/>
      </w:pPr>
      <w:r w:rsidRPr="00366274">
        <w:t>Det forurenede vand må ikke anvendes til skylning af salat eller andre rå grøntsager – i stedet kan skylningen foretages med afkølet, kogt vand.</w:t>
      </w:r>
    </w:p>
    <w:p w:rsidR="00FA789D" w:rsidRPr="00366274" w:rsidRDefault="00FA789D" w:rsidP="00FA789D">
      <w:pPr>
        <w:pStyle w:val="Listeafsnit"/>
      </w:pPr>
    </w:p>
    <w:p w:rsidR="00FA789D" w:rsidRPr="007A2FB4" w:rsidRDefault="00FA789D" w:rsidP="00FA789D">
      <w:pPr>
        <w:pStyle w:val="Listeafsnit"/>
        <w:rPr>
          <w:b/>
        </w:rPr>
      </w:pPr>
      <w:r w:rsidRPr="007A2FB4">
        <w:rPr>
          <w:b/>
        </w:rPr>
        <w:t xml:space="preserve">Personlig hygiejne </w:t>
      </w:r>
    </w:p>
    <w:p w:rsidR="00FA789D" w:rsidRDefault="00FA789D" w:rsidP="00FA789D">
      <w:pPr>
        <w:pStyle w:val="Listeafsnit"/>
      </w:pPr>
      <w:r w:rsidRPr="00366274">
        <w:t xml:space="preserve">Vandet vil ofte kunne benyttes til bruse- og </w:t>
      </w:r>
      <w:proofErr w:type="spellStart"/>
      <w:r w:rsidRPr="00366274">
        <w:t>karbadning</w:t>
      </w:r>
      <w:proofErr w:type="spellEnd"/>
      <w:r w:rsidRPr="00366274">
        <w:t>, men man skal være opmærksom på, at små børn ofte drikker af vandet.</w:t>
      </w:r>
    </w:p>
    <w:p w:rsidR="00FA789D" w:rsidRPr="00366274" w:rsidRDefault="00FA789D" w:rsidP="00FA789D">
      <w:pPr>
        <w:pStyle w:val="Listeafsnit"/>
      </w:pPr>
    </w:p>
    <w:p w:rsidR="00FA789D" w:rsidRPr="00366274" w:rsidRDefault="00FA789D" w:rsidP="00FA789D">
      <w:pPr>
        <w:pStyle w:val="Listeafsnit"/>
      </w:pPr>
      <w:r w:rsidRPr="00366274">
        <w:t>Anvendelse af vandet til badning vil afhænge af vandets forureningsgrad.</w:t>
      </w:r>
    </w:p>
    <w:p w:rsidR="00FA789D" w:rsidRPr="00366274" w:rsidRDefault="00FA789D" w:rsidP="00FA789D">
      <w:pPr>
        <w:pStyle w:val="Listeafsnit"/>
      </w:pPr>
      <w:r w:rsidRPr="00366274">
        <w:t xml:space="preserve">Forurenet vand må ikke anvendes til tandbørstning – brug afkølet kogt vand. Proteser </w:t>
      </w:r>
      <w:proofErr w:type="spellStart"/>
      <w:r w:rsidRPr="00366274">
        <w:t>o.lign</w:t>
      </w:r>
      <w:proofErr w:type="spellEnd"/>
      <w:r w:rsidRPr="00366274">
        <w:t>. kan ofte renses ved at blive lagt i kogt vand.</w:t>
      </w:r>
    </w:p>
    <w:p w:rsidR="00FA789D" w:rsidRDefault="00FA789D" w:rsidP="00FA789D">
      <w:pPr>
        <w:pStyle w:val="Listeafsnit"/>
      </w:pPr>
    </w:p>
    <w:p w:rsidR="00FA789D" w:rsidRDefault="00FA789D" w:rsidP="00FA789D">
      <w:pPr>
        <w:pStyle w:val="Listeafsnit"/>
      </w:pPr>
      <w:r w:rsidRPr="007A2FB4">
        <w:rPr>
          <w:b/>
        </w:rPr>
        <w:t>Opvask</w:t>
      </w:r>
      <w:r w:rsidRPr="00366274">
        <w:t xml:space="preserve"> </w:t>
      </w:r>
    </w:p>
    <w:p w:rsidR="00FA789D" w:rsidRPr="00366274" w:rsidRDefault="00FA789D" w:rsidP="00FA789D">
      <w:pPr>
        <w:pStyle w:val="Listeafsnit"/>
      </w:pPr>
      <w:r w:rsidRPr="00366274">
        <w:t>Det forurenede drikkevand er ikke egnet til opvask i hånden, medmindre det har været kogt, idet det forurenede vand kan smitte via hænderne eller via genstande (indirekte kontaktsmitte).</w:t>
      </w:r>
    </w:p>
    <w:p w:rsidR="00FA789D" w:rsidRDefault="00FA789D" w:rsidP="00FA789D">
      <w:pPr>
        <w:pStyle w:val="Listeafsnit"/>
      </w:pPr>
      <w:r w:rsidRPr="00366274">
        <w:t xml:space="preserve">Institutionsopvaskemaskiner, der ved </w:t>
      </w:r>
      <w:proofErr w:type="spellStart"/>
      <w:r w:rsidRPr="00366274">
        <w:t>slutskyl</w:t>
      </w:r>
      <w:proofErr w:type="spellEnd"/>
      <w:r w:rsidRPr="00366274">
        <w:t xml:space="preserve"> opnår en temperatur af vandet på mindst </w:t>
      </w:r>
      <w:proofErr w:type="gramStart"/>
      <w:r w:rsidRPr="00366274">
        <w:t>80°C</w:t>
      </w:r>
      <w:proofErr w:type="gramEnd"/>
      <w:r w:rsidRPr="00366274">
        <w:t xml:space="preserve">, kan anvende forurenet vand. Almindelige husholdningsopvaskemaskiner når </w:t>
      </w:r>
      <w:r w:rsidRPr="007A2FB4">
        <w:rPr>
          <w:u w:val="single"/>
        </w:rPr>
        <w:t>ikke</w:t>
      </w:r>
      <w:r w:rsidRPr="00366274">
        <w:t xml:space="preserve"> op på denne temperatur og kan </w:t>
      </w:r>
      <w:r w:rsidRPr="007A2FB4">
        <w:rPr>
          <w:u w:val="single"/>
        </w:rPr>
        <w:t>ikke</w:t>
      </w:r>
      <w:r w:rsidRPr="00366274">
        <w:t xml:space="preserve"> bruges.</w:t>
      </w:r>
    </w:p>
    <w:p w:rsidR="00FA789D" w:rsidRDefault="00FA789D" w:rsidP="00FA789D">
      <w:pPr>
        <w:pStyle w:val="Listeafsnit"/>
      </w:pPr>
    </w:p>
    <w:p w:rsidR="00FA789D" w:rsidRPr="007A2FB4" w:rsidRDefault="00FA789D" w:rsidP="00FA789D">
      <w:pPr>
        <w:pStyle w:val="Listeafsnit"/>
        <w:rPr>
          <w:b/>
        </w:rPr>
      </w:pPr>
      <w:r w:rsidRPr="007A2FB4">
        <w:rPr>
          <w:b/>
        </w:rPr>
        <w:t xml:space="preserve">Tøjvask </w:t>
      </w:r>
    </w:p>
    <w:p w:rsidR="00FA789D" w:rsidRPr="007A2FB4" w:rsidRDefault="00FA789D" w:rsidP="00FA789D">
      <w:pPr>
        <w:pStyle w:val="Listeafsnit"/>
      </w:pPr>
      <w:r w:rsidRPr="007A2FB4">
        <w:t>Det forurenede drikkevand kan anvendes til vask og maskinvask.</w:t>
      </w:r>
    </w:p>
    <w:p w:rsidR="00FA789D" w:rsidRDefault="00FA789D" w:rsidP="00FA789D">
      <w:pPr>
        <w:pStyle w:val="Listeafsnit"/>
      </w:pPr>
    </w:p>
    <w:p w:rsidR="00FA789D" w:rsidRPr="007A2FB4" w:rsidRDefault="00FA789D" w:rsidP="00FA789D">
      <w:pPr>
        <w:pStyle w:val="Listeafsnit"/>
        <w:rPr>
          <w:b/>
        </w:rPr>
      </w:pPr>
      <w:r w:rsidRPr="007A2FB4">
        <w:rPr>
          <w:b/>
        </w:rPr>
        <w:lastRenderedPageBreak/>
        <w:t xml:space="preserve">Rengøring </w:t>
      </w:r>
    </w:p>
    <w:p w:rsidR="00FA789D" w:rsidRPr="007A2FB4" w:rsidRDefault="00FA789D" w:rsidP="00FA789D">
      <w:pPr>
        <w:pStyle w:val="Listeafsnit"/>
      </w:pPr>
      <w:r w:rsidRPr="007A2FB4">
        <w:t xml:space="preserve">Det forurenede vand kan bruges med almindeligt rengøringsmiddel til gulvvask o. lign., men er ikke egnet til rengøring af køkkenborde, - skabe eller lign., medmindre det har været kogt. Den anvendte rengøringsklud lægges til vask efter brug, eller der anvendes en </w:t>
      </w:r>
      <w:proofErr w:type="spellStart"/>
      <w:r w:rsidRPr="007A2FB4">
        <w:t>éngangsklud</w:t>
      </w:r>
      <w:proofErr w:type="spellEnd"/>
      <w:r w:rsidRPr="007A2FB4">
        <w:t>, der kasseres efter brug.</w:t>
      </w:r>
    </w:p>
    <w:p w:rsidR="00FA789D" w:rsidRDefault="00FA789D" w:rsidP="00FA789D">
      <w:pPr>
        <w:pStyle w:val="Listeafsnit"/>
      </w:pPr>
    </w:p>
    <w:p w:rsidR="00FA789D" w:rsidRPr="007A2FB4" w:rsidRDefault="00FA789D" w:rsidP="00FA789D">
      <w:pPr>
        <w:pStyle w:val="Listeafsnit"/>
        <w:rPr>
          <w:b/>
        </w:rPr>
      </w:pPr>
      <w:r w:rsidRPr="007A2FB4">
        <w:rPr>
          <w:b/>
        </w:rPr>
        <w:t xml:space="preserve">Vanding </w:t>
      </w:r>
    </w:p>
    <w:p w:rsidR="00FA789D" w:rsidRPr="007A2FB4" w:rsidRDefault="00FA789D" w:rsidP="00FA789D">
      <w:pPr>
        <w:pStyle w:val="Listeafsnit"/>
      </w:pPr>
      <w:r w:rsidRPr="007A2FB4">
        <w:t>Grøntsager, der indtages i rå tilstand, må ikke vandes med forurenet vand.</w:t>
      </w:r>
    </w:p>
    <w:p w:rsidR="00FA789D" w:rsidRDefault="00FA789D" w:rsidP="00FA789D">
      <w:pPr>
        <w:pStyle w:val="Listeafsnit"/>
      </w:pPr>
    </w:p>
    <w:p w:rsidR="00FA789D" w:rsidRDefault="00FA789D" w:rsidP="00FA789D">
      <w:pPr>
        <w:pStyle w:val="Listeafsnit"/>
      </w:pPr>
    </w:p>
    <w:p w:rsidR="00FA789D" w:rsidRDefault="00FA789D" w:rsidP="00FA789D">
      <w:pPr>
        <w:pStyle w:val="Listeafsnit"/>
      </w:pPr>
      <w:r>
        <w:t>Ref.</w:t>
      </w:r>
    </w:p>
    <w:p w:rsidR="00FA789D" w:rsidRDefault="00FA789D" w:rsidP="00FA789D">
      <w:pPr>
        <w:pStyle w:val="Listeafsnit"/>
      </w:pPr>
      <w:r>
        <w:t>/</w:t>
      </w:r>
      <w:r w:rsidRPr="007A2FB4">
        <w:t>1</w:t>
      </w:r>
      <w:r>
        <w:t>/</w:t>
      </w:r>
      <w:r w:rsidRPr="007A2FB4">
        <w:t xml:space="preserve"> Miljøstyrelsens Vejledning af </w:t>
      </w:r>
      <w:r>
        <w:t>m</w:t>
      </w:r>
      <w:r w:rsidRPr="007A2FB4">
        <w:t>arts 2013 om håndtering af overskridelser af de mikrobiologiske drikkevandsparametre</w:t>
      </w:r>
    </w:p>
    <w:sectPr w:rsidR="00FA789D" w:rsidSect="002B1E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3D6D"/>
    <w:multiLevelType w:val="hybridMultilevel"/>
    <w:tmpl w:val="6F0C8B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A789D"/>
    <w:rsid w:val="002B1EA0"/>
    <w:rsid w:val="00FA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9D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indrykning">
    <w:name w:val="Body Text Indent"/>
    <w:basedOn w:val="Normal"/>
    <w:link w:val="BrdtekstindrykningTegn"/>
    <w:semiHidden/>
    <w:rsid w:val="00FA789D"/>
    <w:pPr>
      <w:tabs>
        <w:tab w:val="left" w:pos="2552"/>
      </w:tabs>
      <w:ind w:left="2552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FA789D"/>
    <w:rPr>
      <w:rFonts w:ascii="Times New Roman" w:eastAsia="Times New Roman" w:hAnsi="Times New Roman" w:cs="Times New Roman"/>
      <w:sz w:val="23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A7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4114</Characters>
  <Application>Microsoft Office Word</Application>
  <DocSecurity>0</DocSecurity>
  <Lines>34</Lines>
  <Paragraphs>9</Paragraphs>
  <ScaleCrop>false</ScaleCrop>
  <Company>Aarhus tekniske Skole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svend erik knudsen</cp:lastModifiedBy>
  <cp:revision>1</cp:revision>
  <dcterms:created xsi:type="dcterms:W3CDTF">2015-02-17T18:30:00Z</dcterms:created>
  <dcterms:modified xsi:type="dcterms:W3CDTF">2015-02-17T18:31:00Z</dcterms:modified>
</cp:coreProperties>
</file>